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4D" w:rsidRPr="00E61708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РОССИЙСКАЯ ФЕДЕРАЦИЯ</w:t>
      </w:r>
    </w:p>
    <w:p w:rsidR="0049074D" w:rsidRPr="00E61708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АМУРСКАЯ ОБЛАСТЬ</w:t>
      </w:r>
    </w:p>
    <w:p w:rsidR="0049074D" w:rsidRPr="00E61708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КОНСТАНТИНОВСКИЙ РАЙОН</w:t>
      </w:r>
    </w:p>
    <w:p w:rsidR="0049074D" w:rsidRPr="00E61708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ЗЕНЬКОВСКОГО СЕЛЬСОВЕТА</w:t>
      </w:r>
    </w:p>
    <w:p w:rsidR="0049074D" w:rsidRPr="00E61708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074D" w:rsidRPr="00E61708" w:rsidRDefault="0049074D" w:rsidP="0049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49074D" w:rsidRPr="00E61708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14.01</w:t>
      </w: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2021</w:t>
      </w: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                                                                                                     №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</w:p>
    <w:p w:rsidR="0049074D" w:rsidRPr="00E61708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074D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размера </w:t>
      </w:r>
    </w:p>
    <w:p w:rsidR="0049074D" w:rsidRPr="00E61708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платы граждан за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вывоз твёрдых коммунальных отходов» </w:t>
      </w: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9074D" w:rsidRPr="00E61708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074D" w:rsidRPr="00E61708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074D" w:rsidRPr="00022003" w:rsidRDefault="0049074D" w:rsidP="0049074D">
      <w:pPr>
        <w:ind w:firstLine="720"/>
        <w:jc w:val="both"/>
        <w:rPr>
          <w:sz w:val="20"/>
        </w:rPr>
      </w:pPr>
      <w:r w:rsidRPr="000220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</w:t>
      </w:r>
      <w:r w:rsidRPr="00022003">
        <w:rPr>
          <w:rFonts w:ascii="Times New Roman" w:hAnsi="Times New Roman" w:cs="Times New Roman"/>
          <w:sz w:val="24"/>
          <w:szCs w:val="24"/>
        </w:rPr>
        <w:t>Приказом управления государственного регулирования цен и тарифов Амурской области от 18.12.2020 № 164-пр/</w:t>
      </w:r>
      <w:proofErr w:type="gramStart"/>
      <w:r w:rsidRPr="0002200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22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00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22003">
        <w:rPr>
          <w:rFonts w:ascii="Times New Roman" w:hAnsi="Times New Roman" w:cs="Times New Roman"/>
          <w:sz w:val="24"/>
          <w:szCs w:val="24"/>
        </w:rPr>
        <w:t xml:space="preserve"> установлению Предельного единого тарифа на услугу регионального оператора по обращению с твердыми коммунальными отходами для потребителей ООО «Жилищный эксплуатационный участок»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Устава Зеньковского сельсовета, администрация Зеньковского сельсовета</w:t>
      </w:r>
    </w:p>
    <w:p w:rsidR="0049074D" w:rsidRPr="00E61708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1708">
        <w:rPr>
          <w:rFonts w:ascii="Times New Roman" w:hAnsi="Times New Roman" w:cs="Times New Roman"/>
          <w:bCs/>
          <w:color w:val="000000"/>
          <w:sz w:val="24"/>
          <w:szCs w:val="24"/>
        </w:rPr>
        <w:t>постановляет:</w:t>
      </w:r>
    </w:p>
    <w:p w:rsidR="0049074D" w:rsidRPr="00A932FC" w:rsidRDefault="0049074D" w:rsidP="004907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Утвердить размер</w:t>
      </w:r>
      <w:r w:rsidRPr="00FD4E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платы граждан за вывоз твёрдых коммунальных отходов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согласно приложению № 1</w:t>
      </w:r>
      <w:r w:rsidRPr="00A932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49074D" w:rsidRDefault="0049074D" w:rsidP="004907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708">
        <w:rPr>
          <w:rFonts w:ascii="Times New Roman" w:hAnsi="Times New Roman" w:cs="Times New Roman"/>
          <w:sz w:val="24"/>
          <w:szCs w:val="24"/>
        </w:rPr>
        <w:t>Утвердить размер платы за твёрдые коммунальные отходы для населения на территории Зеньковского сельсовета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61708">
        <w:rPr>
          <w:rFonts w:ascii="Times New Roman" w:hAnsi="Times New Roman" w:cs="Times New Roman"/>
          <w:sz w:val="24"/>
          <w:szCs w:val="24"/>
        </w:rPr>
        <w:t xml:space="preserve"> год, согласно приложению № 1.</w:t>
      </w:r>
    </w:p>
    <w:p w:rsidR="0049074D" w:rsidRPr="00E61708" w:rsidRDefault="0049074D" w:rsidP="004907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61708">
        <w:rPr>
          <w:rFonts w:ascii="Times New Roman" w:hAnsi="Times New Roman" w:cs="Times New Roman"/>
          <w:sz w:val="24"/>
          <w:szCs w:val="24"/>
        </w:rPr>
        <w:t xml:space="preserve">.   Опубликовать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на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официальном сайте администрации Зеньковского сельсовета.</w:t>
      </w:r>
    </w:p>
    <w:p w:rsidR="0049074D" w:rsidRDefault="0049074D" w:rsidP="0049074D">
      <w:pPr>
        <w:jc w:val="both"/>
        <w:rPr>
          <w:rFonts w:ascii="Times New Roman" w:hAnsi="Times New Roman" w:cs="Times New Roman"/>
          <w:sz w:val="24"/>
          <w:szCs w:val="24"/>
        </w:rPr>
      </w:pPr>
      <w:r w:rsidRPr="00E61708">
        <w:rPr>
          <w:rFonts w:ascii="Times New Roman" w:hAnsi="Times New Roman" w:cs="Times New Roman"/>
          <w:sz w:val="24"/>
          <w:szCs w:val="24"/>
        </w:rPr>
        <w:t xml:space="preserve">      3. Настоящее постановление вступает в силу со дня опубликования и распространяется на п</w:t>
      </w:r>
      <w:r>
        <w:rPr>
          <w:rFonts w:ascii="Times New Roman" w:hAnsi="Times New Roman" w:cs="Times New Roman"/>
          <w:sz w:val="24"/>
          <w:szCs w:val="24"/>
        </w:rPr>
        <w:t>равоотношения, возникшие с 01.01</w:t>
      </w:r>
      <w:r w:rsidRPr="00E6170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6170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074D" w:rsidRPr="00E61708" w:rsidRDefault="0049074D" w:rsidP="004907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jc w:val="both"/>
        <w:rPr>
          <w:rFonts w:ascii="Times New Roman" w:hAnsi="Times New Roman" w:cs="Times New Roman"/>
          <w:sz w:val="24"/>
          <w:szCs w:val="24"/>
        </w:rPr>
      </w:pPr>
      <w:r w:rsidRPr="00E61708">
        <w:rPr>
          <w:rFonts w:ascii="Times New Roman" w:hAnsi="Times New Roman" w:cs="Times New Roman"/>
          <w:sz w:val="24"/>
          <w:szCs w:val="24"/>
        </w:rPr>
        <w:t>Глава Зеньковского  сельсовета                                                      Н.В.Полунина</w:t>
      </w:r>
    </w:p>
    <w:p w:rsidR="0049074D" w:rsidRPr="00E61708" w:rsidRDefault="0049074D" w:rsidP="004907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92C69"/>
          <w:sz w:val="24"/>
          <w:szCs w:val="24"/>
        </w:rPr>
      </w:pPr>
    </w:p>
    <w:p w:rsidR="0049074D" w:rsidRPr="00E61708" w:rsidRDefault="0049074D" w:rsidP="0049074D">
      <w:pPr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rPr>
          <w:rFonts w:ascii="Times New Roman" w:hAnsi="Times New Roman" w:cs="Times New Roman"/>
          <w:sz w:val="24"/>
          <w:szCs w:val="24"/>
        </w:rPr>
      </w:pPr>
    </w:p>
    <w:p w:rsidR="0049074D" w:rsidRDefault="0049074D" w:rsidP="004907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74D" w:rsidRDefault="0049074D" w:rsidP="004907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074D" w:rsidRPr="00E61708" w:rsidRDefault="0049074D" w:rsidP="0049074D">
      <w:pPr>
        <w:jc w:val="right"/>
        <w:rPr>
          <w:rFonts w:ascii="Times New Roman" w:hAnsi="Times New Roman" w:cs="Times New Roman"/>
          <w:sz w:val="24"/>
          <w:szCs w:val="24"/>
        </w:rPr>
      </w:pPr>
      <w:r w:rsidRPr="00E6170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9074D" w:rsidRPr="00E61708" w:rsidRDefault="0049074D" w:rsidP="0049074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00"/>
        <w:gridCol w:w="1400"/>
        <w:gridCol w:w="1390"/>
        <w:gridCol w:w="1480"/>
        <w:gridCol w:w="1417"/>
      </w:tblGrid>
      <w:tr w:rsidR="0049074D" w:rsidRPr="00145DFA" w:rsidTr="00AD153E">
        <w:tc>
          <w:tcPr>
            <w:tcW w:w="2802" w:type="dxa"/>
            <w:vMerge w:val="restart"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жилищный фонд по видам благоустройства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тариф (руб./м</w:t>
            </w:r>
            <w:proofErr w:type="gramStart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оплаты </w:t>
            </w:r>
          </w:p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в месяц с 01.01.2021 по 30.06.2021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</w:p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в месяц с 01.07.2021 по 31.12.2021</w:t>
            </w:r>
          </w:p>
        </w:tc>
      </w:tr>
      <w:tr w:rsidR="0049074D" w:rsidRPr="00145DFA" w:rsidTr="00AD153E">
        <w:tc>
          <w:tcPr>
            <w:tcW w:w="2802" w:type="dxa"/>
            <w:vMerge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с 01.01.2021 </w:t>
            </w:r>
          </w:p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по 30.06.2021</w:t>
            </w:r>
          </w:p>
        </w:tc>
        <w:tc>
          <w:tcPr>
            <w:tcW w:w="1390" w:type="dxa"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с 01.07.2021 по 31.12.2021</w:t>
            </w:r>
          </w:p>
        </w:tc>
        <w:tc>
          <w:tcPr>
            <w:tcW w:w="1480" w:type="dxa"/>
            <w:vMerge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74D" w:rsidRPr="00145DFA" w:rsidTr="00AD153E">
        <w:tc>
          <w:tcPr>
            <w:tcW w:w="2802" w:type="dxa"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Благоустроенные многоквартирные жилые дома, благоустроенные индивидуальные жилые дома (1 м</w:t>
            </w:r>
            <w:proofErr w:type="gramStart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 жилого помещения</w:t>
            </w:r>
          </w:p>
        </w:tc>
        <w:tc>
          <w:tcPr>
            <w:tcW w:w="1400" w:type="dxa"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0,1062</w:t>
            </w:r>
          </w:p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куб. м./ год</w:t>
            </w:r>
          </w:p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0,00885</w:t>
            </w:r>
          </w:p>
          <w:p w:rsidR="0049074D" w:rsidRPr="00145DFA" w:rsidRDefault="0049074D" w:rsidP="00AD1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куб</w:t>
            </w:r>
            <w:proofErr w:type="gramStart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/ месяц</w:t>
            </w:r>
          </w:p>
        </w:tc>
        <w:tc>
          <w:tcPr>
            <w:tcW w:w="1400" w:type="dxa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354,46</w:t>
            </w:r>
          </w:p>
        </w:tc>
        <w:tc>
          <w:tcPr>
            <w:tcW w:w="1390" w:type="dxa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367,93</w:t>
            </w:r>
          </w:p>
        </w:tc>
        <w:tc>
          <w:tcPr>
            <w:tcW w:w="1480" w:type="dxa"/>
            <w:shd w:val="clear" w:color="auto" w:fill="auto"/>
          </w:tcPr>
          <w:p w:rsidR="0049074D" w:rsidRPr="00145DFA" w:rsidRDefault="0049074D" w:rsidP="00AD153E">
            <w:pPr>
              <w:ind w:left="-128" w:firstLine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417" w:type="dxa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49074D" w:rsidRPr="00145DFA" w:rsidTr="00AD153E">
        <w:tc>
          <w:tcPr>
            <w:tcW w:w="2802" w:type="dxa"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Неблагоустроенные многоквартирные жилые дома с печным отоплением, неблагоустроенные индивидуальные жилые дома с печным отоплением (1 м</w:t>
            </w:r>
            <w:proofErr w:type="gramStart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 общей площади жилого помещения)</w:t>
            </w:r>
          </w:p>
        </w:tc>
        <w:tc>
          <w:tcPr>
            <w:tcW w:w="1400" w:type="dxa"/>
            <w:shd w:val="clear" w:color="auto" w:fill="auto"/>
          </w:tcPr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0,1062 куб.м./год</w:t>
            </w:r>
          </w:p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 xml:space="preserve">0,00885 </w:t>
            </w:r>
          </w:p>
          <w:p w:rsidR="0049074D" w:rsidRPr="00145DFA" w:rsidRDefault="0049074D" w:rsidP="00AD15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куб.м./ месяц</w:t>
            </w:r>
          </w:p>
        </w:tc>
        <w:tc>
          <w:tcPr>
            <w:tcW w:w="1400" w:type="dxa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253,11</w:t>
            </w:r>
          </w:p>
        </w:tc>
        <w:tc>
          <w:tcPr>
            <w:tcW w:w="1390" w:type="dxa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262,73</w:t>
            </w:r>
          </w:p>
        </w:tc>
        <w:tc>
          <w:tcPr>
            <w:tcW w:w="1480" w:type="dxa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1417" w:type="dxa"/>
            <w:shd w:val="clear" w:color="auto" w:fill="auto"/>
          </w:tcPr>
          <w:p w:rsidR="0049074D" w:rsidRPr="00145DFA" w:rsidRDefault="0049074D" w:rsidP="00AD1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DFA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</w:tr>
    </w:tbl>
    <w:p w:rsidR="0049074D" w:rsidRDefault="0049074D" w:rsidP="0049074D"/>
    <w:p w:rsidR="00DF7CD8" w:rsidRDefault="00DF7CD8"/>
    <w:sectPr w:rsidR="00DF7CD8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A3F"/>
    <w:multiLevelType w:val="hybridMultilevel"/>
    <w:tmpl w:val="D09A1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74D"/>
    <w:rsid w:val="0049074D"/>
    <w:rsid w:val="00D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2021-03-04T06:25:00Z</dcterms:created>
  <dcterms:modified xsi:type="dcterms:W3CDTF">2021-03-04T06:25:00Z</dcterms:modified>
</cp:coreProperties>
</file>